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95" w:rsidRDefault="00554B32" w:rsidP="00554B32">
      <w:pPr>
        <w:jc w:val="center"/>
      </w:pPr>
      <w:r>
        <w:t>Промежуточная аттестация</w:t>
      </w:r>
    </w:p>
    <w:p w:rsidR="00554B32" w:rsidRDefault="00554B32" w:rsidP="00554B32">
      <w:pPr>
        <w:jc w:val="center"/>
      </w:pPr>
      <w:r>
        <w:t xml:space="preserve">по </w:t>
      </w:r>
      <w:r w:rsidR="007C6B72">
        <w:t>предмету</w:t>
      </w:r>
      <w:r>
        <w:t xml:space="preserve"> «Основы регионального развития» 10 класс</w:t>
      </w:r>
    </w:p>
    <w:p w:rsidR="00554B32" w:rsidRDefault="00554B32" w:rsidP="00554B32">
      <w:pPr>
        <w:jc w:val="center"/>
      </w:pPr>
      <w:r>
        <w:t>Темы докладов</w:t>
      </w:r>
    </w:p>
    <w:p w:rsidR="00554B32" w:rsidRDefault="00554B32" w:rsidP="00554B32">
      <w:pPr>
        <w:pStyle w:val="a3"/>
        <w:numPr>
          <w:ilvl w:val="0"/>
          <w:numId w:val="1"/>
        </w:numPr>
      </w:pPr>
      <w:r>
        <w:t>Красноярский край как субъект РФ (исторический аспект).</w:t>
      </w:r>
    </w:p>
    <w:p w:rsidR="00554B32" w:rsidRDefault="00554B32" w:rsidP="00554B32">
      <w:pPr>
        <w:pStyle w:val="a3"/>
        <w:numPr>
          <w:ilvl w:val="0"/>
          <w:numId w:val="1"/>
        </w:numPr>
      </w:pPr>
      <w:r>
        <w:t>Геополитическое положение Красноярского края.</w:t>
      </w:r>
    </w:p>
    <w:p w:rsidR="00554B32" w:rsidRDefault="00554B32" w:rsidP="00554B32">
      <w:pPr>
        <w:pStyle w:val="a3"/>
        <w:numPr>
          <w:ilvl w:val="0"/>
          <w:numId w:val="1"/>
        </w:numPr>
      </w:pPr>
      <w:r>
        <w:t>Деятельность политических партий на территории Красноярского края.</w:t>
      </w:r>
    </w:p>
    <w:p w:rsidR="00554B32" w:rsidRDefault="00554B32" w:rsidP="00554B32">
      <w:pPr>
        <w:pStyle w:val="a3"/>
        <w:numPr>
          <w:ilvl w:val="0"/>
          <w:numId w:val="1"/>
        </w:numPr>
      </w:pPr>
      <w:proofErr w:type="gramStart"/>
      <w:r>
        <w:t>Деятельность общественные молодежные организаций на территории Красноярского края.</w:t>
      </w:r>
      <w:proofErr w:type="gramEnd"/>
    </w:p>
    <w:p w:rsidR="00554B32" w:rsidRDefault="00554B32" w:rsidP="00554B32">
      <w:pPr>
        <w:pStyle w:val="a3"/>
        <w:numPr>
          <w:ilvl w:val="0"/>
          <w:numId w:val="1"/>
        </w:numPr>
      </w:pPr>
      <w:proofErr w:type="gramStart"/>
      <w:r>
        <w:t>Общественные организация Красноярского края.</w:t>
      </w:r>
      <w:proofErr w:type="gramEnd"/>
    </w:p>
    <w:p w:rsidR="00554B32" w:rsidRDefault="00554B32" w:rsidP="00554B32">
      <w:pPr>
        <w:pStyle w:val="a3"/>
        <w:numPr>
          <w:ilvl w:val="0"/>
          <w:numId w:val="1"/>
        </w:numPr>
      </w:pPr>
      <w:r>
        <w:t>Местное самоуправление как институт гражданского общества (на примере любого района или города).</w:t>
      </w:r>
    </w:p>
    <w:p w:rsidR="00554B32" w:rsidRDefault="00554B32" w:rsidP="00554B32">
      <w:pPr>
        <w:pStyle w:val="a3"/>
        <w:numPr>
          <w:ilvl w:val="0"/>
          <w:numId w:val="1"/>
        </w:numPr>
      </w:pPr>
      <w:r>
        <w:t>Местное самоуправление в г. Красноярске.</w:t>
      </w:r>
    </w:p>
    <w:p w:rsidR="00554B32" w:rsidRDefault="00554B32" w:rsidP="00554B32">
      <w:pPr>
        <w:pStyle w:val="a3"/>
        <w:numPr>
          <w:ilvl w:val="0"/>
          <w:numId w:val="1"/>
        </w:numPr>
      </w:pPr>
      <w:r>
        <w:t>Правовой статус красноярца.</w:t>
      </w:r>
    </w:p>
    <w:p w:rsidR="00554B32" w:rsidRDefault="00554B32" w:rsidP="00554B32">
      <w:pPr>
        <w:pStyle w:val="a3"/>
        <w:numPr>
          <w:ilvl w:val="0"/>
          <w:numId w:val="1"/>
        </w:numPr>
      </w:pPr>
      <w:r>
        <w:t>Печатные СМИ в</w:t>
      </w:r>
      <w:r w:rsidR="00862EAC">
        <w:t xml:space="preserve"> Красноярском</w:t>
      </w:r>
      <w:r>
        <w:t xml:space="preserve"> крае.</w:t>
      </w:r>
    </w:p>
    <w:p w:rsidR="00554B32" w:rsidRDefault="00554B32" w:rsidP="00554B32">
      <w:pPr>
        <w:pStyle w:val="a3"/>
        <w:numPr>
          <w:ilvl w:val="0"/>
          <w:numId w:val="1"/>
        </w:numPr>
      </w:pPr>
      <w:r>
        <w:t>Средние образовательные учреждения в Красноярском крае и городе Красноярске.</w:t>
      </w:r>
    </w:p>
    <w:p w:rsidR="00554B32" w:rsidRDefault="00554B32" w:rsidP="00554B32">
      <w:pPr>
        <w:pStyle w:val="a3"/>
        <w:numPr>
          <w:ilvl w:val="0"/>
          <w:numId w:val="1"/>
        </w:numPr>
      </w:pPr>
      <w:r>
        <w:t xml:space="preserve"> Реализация проекта «Развитие восточного региона страны» на примере Красноярского края.</w:t>
      </w:r>
    </w:p>
    <w:p w:rsidR="00554B32" w:rsidRDefault="00554B32" w:rsidP="00554B32">
      <w:pPr>
        <w:pStyle w:val="a3"/>
        <w:numPr>
          <w:ilvl w:val="0"/>
          <w:numId w:val="1"/>
        </w:numPr>
      </w:pPr>
      <w:r>
        <w:t>Особенности избирательного процесса в Красноярском крае.</w:t>
      </w:r>
    </w:p>
    <w:p w:rsidR="00554B32" w:rsidRDefault="00862EAC" w:rsidP="00554B32">
      <w:pPr>
        <w:pStyle w:val="a3"/>
        <w:numPr>
          <w:ilvl w:val="0"/>
          <w:numId w:val="1"/>
        </w:numPr>
      </w:pPr>
      <w:r>
        <w:t>Видные общественные деятели Красноярского края.</w:t>
      </w:r>
    </w:p>
    <w:p w:rsidR="00862EAC" w:rsidRDefault="00862EAC" w:rsidP="00554B32">
      <w:pPr>
        <w:pStyle w:val="a3"/>
        <w:numPr>
          <w:ilvl w:val="0"/>
          <w:numId w:val="1"/>
        </w:numPr>
      </w:pPr>
      <w:r>
        <w:t>Видные политические деятели Красноярского края.</w:t>
      </w:r>
    </w:p>
    <w:p w:rsidR="00862EAC" w:rsidRDefault="00862EAC" w:rsidP="00554B32">
      <w:pPr>
        <w:pStyle w:val="a3"/>
        <w:numPr>
          <w:ilvl w:val="0"/>
          <w:numId w:val="1"/>
        </w:numPr>
      </w:pPr>
      <w:r>
        <w:t>Особенности экономического развития края в 1990-2000 годы.</w:t>
      </w:r>
    </w:p>
    <w:p w:rsidR="00862EAC" w:rsidRDefault="00862EAC" w:rsidP="00862EAC">
      <w:pPr>
        <w:pStyle w:val="a3"/>
        <w:numPr>
          <w:ilvl w:val="0"/>
          <w:numId w:val="1"/>
        </w:numPr>
      </w:pPr>
      <w:r>
        <w:t>Особенности общественно-политического развития края в 1990-2000 годы.</w:t>
      </w:r>
    </w:p>
    <w:p w:rsidR="00862EAC" w:rsidRDefault="00862EAC" w:rsidP="00554B32">
      <w:pPr>
        <w:pStyle w:val="a3"/>
        <w:numPr>
          <w:ilvl w:val="0"/>
          <w:numId w:val="1"/>
        </w:numPr>
      </w:pPr>
      <w:r>
        <w:t>Особенности культурной политики в Красноярском крае.</w:t>
      </w:r>
    </w:p>
    <w:p w:rsidR="00862EAC" w:rsidRDefault="00862EAC" w:rsidP="00554B32">
      <w:pPr>
        <w:pStyle w:val="a3"/>
        <w:numPr>
          <w:ilvl w:val="0"/>
          <w:numId w:val="1"/>
        </w:numPr>
      </w:pPr>
      <w:r>
        <w:t>Универсиада – 2019 перспективы и проблемы.</w:t>
      </w:r>
    </w:p>
    <w:p w:rsidR="00862EAC" w:rsidRDefault="00862EAC" w:rsidP="00554B32">
      <w:pPr>
        <w:pStyle w:val="a3"/>
        <w:numPr>
          <w:ilvl w:val="0"/>
          <w:numId w:val="1"/>
        </w:numPr>
      </w:pPr>
      <w:r>
        <w:t>Система органов исполнительной власти в крае и городе Красноярске.</w:t>
      </w:r>
    </w:p>
    <w:p w:rsidR="00862EAC" w:rsidRDefault="00862EAC" w:rsidP="00554B32">
      <w:pPr>
        <w:pStyle w:val="a3"/>
        <w:numPr>
          <w:ilvl w:val="0"/>
          <w:numId w:val="1"/>
        </w:numPr>
      </w:pPr>
      <w:r>
        <w:t>Система органов законодательной власти в крае и городе Красноярске.</w:t>
      </w:r>
    </w:p>
    <w:p w:rsidR="00862EAC" w:rsidRDefault="00862EAC" w:rsidP="00554B32">
      <w:pPr>
        <w:pStyle w:val="a3"/>
        <w:numPr>
          <w:ilvl w:val="0"/>
          <w:numId w:val="1"/>
        </w:numPr>
      </w:pPr>
      <w:r>
        <w:t>Система органов судебной власти в крае и городе Красноярске.</w:t>
      </w:r>
    </w:p>
    <w:p w:rsidR="00862EAC" w:rsidRDefault="00862EAC" w:rsidP="00554B32">
      <w:pPr>
        <w:pStyle w:val="a3"/>
        <w:numPr>
          <w:ilvl w:val="0"/>
          <w:numId w:val="1"/>
        </w:numPr>
      </w:pPr>
      <w:r>
        <w:t>Красноярский край место ссылки.</w:t>
      </w:r>
    </w:p>
    <w:p w:rsidR="00862EAC" w:rsidRDefault="00862EAC" w:rsidP="00554B32">
      <w:pPr>
        <w:pStyle w:val="a3"/>
        <w:numPr>
          <w:ilvl w:val="0"/>
          <w:numId w:val="1"/>
        </w:numPr>
      </w:pPr>
      <w:r>
        <w:t>Электронные СМИ в Красноярском крае.</w:t>
      </w:r>
    </w:p>
    <w:p w:rsidR="00862EAC" w:rsidRDefault="00862EAC" w:rsidP="00554B32">
      <w:pPr>
        <w:pStyle w:val="a3"/>
        <w:numPr>
          <w:ilvl w:val="0"/>
          <w:numId w:val="1"/>
        </w:numPr>
      </w:pPr>
      <w:r>
        <w:t xml:space="preserve">Средне-специальные  и </w:t>
      </w:r>
      <w:proofErr w:type="gramStart"/>
      <w:r>
        <w:t>средне-технические</w:t>
      </w:r>
      <w:proofErr w:type="gramEnd"/>
      <w:r>
        <w:t xml:space="preserve"> (профессиональные) образовательные учреждения города Красноярска.</w:t>
      </w:r>
    </w:p>
    <w:p w:rsidR="00862EAC" w:rsidRDefault="00862EAC" w:rsidP="00554B32">
      <w:pPr>
        <w:pStyle w:val="a3"/>
        <w:numPr>
          <w:ilvl w:val="0"/>
          <w:numId w:val="1"/>
        </w:numPr>
      </w:pPr>
      <w:r>
        <w:t>Высшее профессиональное образование в городе  Красноярске.</w:t>
      </w:r>
    </w:p>
    <w:p w:rsidR="00862EAC" w:rsidRDefault="00862EAC" w:rsidP="00554B32">
      <w:pPr>
        <w:pStyle w:val="a3"/>
        <w:numPr>
          <w:ilvl w:val="0"/>
          <w:numId w:val="1"/>
        </w:numPr>
      </w:pPr>
      <w:r>
        <w:t>Региональная политика в области спорта.</w:t>
      </w:r>
    </w:p>
    <w:p w:rsidR="00862EAC" w:rsidRDefault="00862EAC" w:rsidP="00554B32">
      <w:pPr>
        <w:pStyle w:val="a3"/>
        <w:numPr>
          <w:ilvl w:val="0"/>
          <w:numId w:val="1"/>
        </w:numPr>
      </w:pPr>
      <w:r>
        <w:t>Экологические проблемы в Красноярском крае.</w:t>
      </w:r>
    </w:p>
    <w:p w:rsidR="00862EAC" w:rsidRPr="00ED4411" w:rsidRDefault="00862EAC" w:rsidP="00862EAC">
      <w:pPr>
        <w:pStyle w:val="a3"/>
        <w:jc w:val="center"/>
        <w:rPr>
          <w:b/>
          <w:sz w:val="24"/>
          <w:szCs w:val="24"/>
        </w:rPr>
      </w:pPr>
      <w:r w:rsidRPr="00ED4411">
        <w:rPr>
          <w:b/>
          <w:sz w:val="24"/>
          <w:szCs w:val="24"/>
        </w:rPr>
        <w:t>Критерии оценивания.</w:t>
      </w:r>
    </w:p>
    <w:p w:rsidR="001C41D8" w:rsidRDefault="00862EAC" w:rsidP="00862EAC">
      <w:pPr>
        <w:pStyle w:val="a3"/>
        <w:rPr>
          <w:sz w:val="24"/>
          <w:szCs w:val="24"/>
        </w:rPr>
      </w:pPr>
      <w:r w:rsidRPr="00ED4411">
        <w:rPr>
          <w:sz w:val="24"/>
          <w:szCs w:val="24"/>
        </w:rPr>
        <w:t xml:space="preserve">             </w:t>
      </w:r>
      <w:r w:rsidRPr="00ED4411">
        <w:rPr>
          <w:b/>
          <w:sz w:val="24"/>
          <w:szCs w:val="24"/>
        </w:rPr>
        <w:t>Отметка «5»:</w:t>
      </w:r>
      <w:r w:rsidRPr="00ED4411">
        <w:rPr>
          <w:sz w:val="24"/>
          <w:szCs w:val="24"/>
        </w:rPr>
        <w:t xml:space="preserve"> </w:t>
      </w:r>
    </w:p>
    <w:p w:rsidR="001C41D8" w:rsidRDefault="001C41D8" w:rsidP="00862E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устный </w:t>
      </w:r>
      <w:r w:rsidR="00862EAC" w:rsidRPr="00ED4411">
        <w:rPr>
          <w:sz w:val="24"/>
          <w:szCs w:val="24"/>
        </w:rPr>
        <w:t xml:space="preserve">ответ </w:t>
      </w:r>
      <w:r w:rsidR="008E16AA">
        <w:rPr>
          <w:sz w:val="24"/>
          <w:szCs w:val="24"/>
        </w:rPr>
        <w:t>и содержание письменного</w:t>
      </w:r>
      <w:r w:rsidR="00B663FC">
        <w:rPr>
          <w:sz w:val="24"/>
          <w:szCs w:val="24"/>
        </w:rPr>
        <w:t xml:space="preserve"> доклада</w:t>
      </w:r>
      <w:bookmarkStart w:id="0" w:name="_GoBack"/>
      <w:bookmarkEnd w:id="0"/>
      <w:r w:rsidR="008E16AA">
        <w:rPr>
          <w:sz w:val="24"/>
          <w:szCs w:val="24"/>
        </w:rPr>
        <w:t xml:space="preserve"> </w:t>
      </w:r>
      <w:r w:rsidR="00862EAC" w:rsidRPr="00ED4411">
        <w:rPr>
          <w:sz w:val="24"/>
          <w:szCs w:val="24"/>
        </w:rPr>
        <w:t>полн</w:t>
      </w:r>
      <w:r w:rsidR="008E16AA">
        <w:rPr>
          <w:sz w:val="24"/>
          <w:szCs w:val="24"/>
        </w:rPr>
        <w:t>ое</w:t>
      </w:r>
      <w:r w:rsidR="00862EAC" w:rsidRPr="00ED4411">
        <w:rPr>
          <w:sz w:val="24"/>
          <w:szCs w:val="24"/>
        </w:rPr>
        <w:t xml:space="preserve"> и правильн</w:t>
      </w:r>
      <w:r w:rsidR="008E16AA">
        <w:rPr>
          <w:sz w:val="24"/>
          <w:szCs w:val="24"/>
        </w:rPr>
        <w:t>ое</w:t>
      </w:r>
      <w:r w:rsidR="00862EAC" w:rsidRPr="00ED4411">
        <w:rPr>
          <w:sz w:val="24"/>
          <w:szCs w:val="24"/>
        </w:rPr>
        <w:t xml:space="preserve">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  <w:r>
        <w:rPr>
          <w:sz w:val="24"/>
          <w:szCs w:val="24"/>
        </w:rPr>
        <w:t xml:space="preserve"> </w:t>
      </w:r>
    </w:p>
    <w:p w:rsidR="00862EAC" w:rsidRDefault="001C41D8" w:rsidP="00862E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письменный доклад правильно оформлен в соответствии с требованиями (титульный лист, 12 шрифт, объем не более 3 листов, список используемой литературы). </w:t>
      </w:r>
    </w:p>
    <w:p w:rsidR="001C41D8" w:rsidRPr="00ED4411" w:rsidRDefault="001C41D8" w:rsidP="00862EAC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презентация выполнена в соответствии с общепринятыми норнами оформления электронной презентации (не более 14-15 слайдов)</w:t>
      </w:r>
    </w:p>
    <w:p w:rsidR="001C41D8" w:rsidRDefault="00862EAC" w:rsidP="00862EAC">
      <w:pPr>
        <w:pStyle w:val="a3"/>
        <w:rPr>
          <w:sz w:val="24"/>
          <w:szCs w:val="24"/>
        </w:rPr>
      </w:pPr>
      <w:r w:rsidRPr="00ED4411">
        <w:rPr>
          <w:sz w:val="24"/>
          <w:szCs w:val="24"/>
        </w:rPr>
        <w:lastRenderedPageBreak/>
        <w:t xml:space="preserve">           </w:t>
      </w:r>
      <w:r w:rsidRPr="00ED4411">
        <w:rPr>
          <w:b/>
          <w:sz w:val="24"/>
          <w:szCs w:val="24"/>
        </w:rPr>
        <w:t>Отметка «4»:</w:t>
      </w:r>
      <w:r w:rsidRPr="00ED4411">
        <w:rPr>
          <w:sz w:val="24"/>
          <w:szCs w:val="24"/>
        </w:rPr>
        <w:t xml:space="preserve"> </w:t>
      </w:r>
    </w:p>
    <w:p w:rsidR="00862EAC" w:rsidRDefault="001C41D8" w:rsidP="00862E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устный </w:t>
      </w:r>
      <w:r w:rsidR="00862EAC" w:rsidRPr="00ED4411">
        <w:rPr>
          <w:sz w:val="24"/>
          <w:szCs w:val="24"/>
        </w:rPr>
        <w:t>ответ</w:t>
      </w:r>
      <w:r>
        <w:rPr>
          <w:sz w:val="24"/>
          <w:szCs w:val="24"/>
        </w:rPr>
        <w:t xml:space="preserve"> и содержание письменного доклада</w:t>
      </w:r>
      <w:r w:rsidR="00862EAC" w:rsidRPr="00ED4411">
        <w:rPr>
          <w:sz w:val="24"/>
          <w:szCs w:val="24"/>
        </w:rPr>
        <w:t xml:space="preserve"> полн</w:t>
      </w:r>
      <w:r>
        <w:rPr>
          <w:sz w:val="24"/>
          <w:szCs w:val="24"/>
        </w:rPr>
        <w:t>ое</w:t>
      </w:r>
      <w:r w:rsidR="00862EAC" w:rsidRPr="00ED4411">
        <w:rPr>
          <w:sz w:val="24"/>
          <w:szCs w:val="24"/>
        </w:rPr>
        <w:t xml:space="preserve"> и правильн</w:t>
      </w:r>
      <w:r>
        <w:rPr>
          <w:sz w:val="24"/>
          <w:szCs w:val="24"/>
        </w:rPr>
        <w:t>ое</w:t>
      </w:r>
      <w:r w:rsidR="00862EAC" w:rsidRPr="00ED4411">
        <w:rPr>
          <w:sz w:val="24"/>
          <w:szCs w:val="24"/>
        </w:rPr>
        <w:t xml:space="preserve">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</w:t>
      </w:r>
      <w:r w:rsidR="008E16AA">
        <w:rPr>
          <w:sz w:val="24"/>
          <w:szCs w:val="24"/>
        </w:rPr>
        <w:t xml:space="preserve"> при устном ответе</w:t>
      </w:r>
      <w:r w:rsidR="00862EAC" w:rsidRPr="00ED4411">
        <w:rPr>
          <w:sz w:val="24"/>
          <w:szCs w:val="24"/>
        </w:rPr>
        <w:t>.</w:t>
      </w:r>
    </w:p>
    <w:p w:rsidR="001C41D8" w:rsidRDefault="001C41D8" w:rsidP="001C41D8">
      <w:pPr>
        <w:pStyle w:val="a3"/>
        <w:rPr>
          <w:sz w:val="24"/>
          <w:szCs w:val="24"/>
        </w:rPr>
      </w:pPr>
      <w:r>
        <w:rPr>
          <w:sz w:val="24"/>
          <w:szCs w:val="24"/>
        </w:rPr>
        <w:t>- письменный доклад правильно оформлен в соответствии с требованиями (титульный лист, 12 шрифт, объем не более 3 листов, список используемой литературы)</w:t>
      </w:r>
      <w:r w:rsidR="0038763F">
        <w:rPr>
          <w:sz w:val="24"/>
          <w:szCs w:val="24"/>
        </w:rPr>
        <w:t>, но имеются незначительные недочеты.</w:t>
      </w:r>
    </w:p>
    <w:p w:rsidR="001C41D8" w:rsidRPr="00ED4411" w:rsidRDefault="001C41D8" w:rsidP="001C41D8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презентация выполнена в соответствии с общепринятыми нор</w:t>
      </w:r>
      <w:r w:rsidR="008E16AA">
        <w:rPr>
          <w:sz w:val="24"/>
          <w:szCs w:val="24"/>
        </w:rPr>
        <w:t>м</w:t>
      </w:r>
      <w:r>
        <w:rPr>
          <w:sz w:val="24"/>
          <w:szCs w:val="24"/>
        </w:rPr>
        <w:t>ами оформления электронной презентации (не более 14-15 слайдов)</w:t>
      </w:r>
    </w:p>
    <w:p w:rsidR="008E16AA" w:rsidRDefault="00862EAC" w:rsidP="00862EAC">
      <w:pPr>
        <w:pStyle w:val="a3"/>
        <w:rPr>
          <w:sz w:val="24"/>
          <w:szCs w:val="24"/>
        </w:rPr>
      </w:pPr>
      <w:r w:rsidRPr="00ED4411">
        <w:rPr>
          <w:sz w:val="24"/>
          <w:szCs w:val="24"/>
        </w:rPr>
        <w:t xml:space="preserve">            </w:t>
      </w:r>
      <w:r w:rsidRPr="00ED4411">
        <w:rPr>
          <w:b/>
          <w:sz w:val="24"/>
          <w:szCs w:val="24"/>
        </w:rPr>
        <w:t>Отметка «3»:</w:t>
      </w:r>
      <w:r w:rsidRPr="00ED4411">
        <w:rPr>
          <w:sz w:val="24"/>
          <w:szCs w:val="24"/>
        </w:rPr>
        <w:t xml:space="preserve"> </w:t>
      </w:r>
    </w:p>
    <w:p w:rsidR="00862EAC" w:rsidRDefault="008E16AA" w:rsidP="00862E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устный </w:t>
      </w:r>
      <w:r w:rsidR="00862EAC" w:rsidRPr="00ED4411">
        <w:rPr>
          <w:sz w:val="24"/>
          <w:szCs w:val="24"/>
        </w:rPr>
        <w:t xml:space="preserve">ответ </w:t>
      </w:r>
      <w:r>
        <w:rPr>
          <w:sz w:val="24"/>
          <w:szCs w:val="24"/>
        </w:rPr>
        <w:t xml:space="preserve">и содержание письменного доклада </w:t>
      </w:r>
      <w:r w:rsidR="00862EAC" w:rsidRPr="00ED4411">
        <w:rPr>
          <w:sz w:val="24"/>
          <w:szCs w:val="24"/>
        </w:rPr>
        <w:t>полн</w:t>
      </w:r>
      <w:r>
        <w:rPr>
          <w:sz w:val="24"/>
          <w:szCs w:val="24"/>
        </w:rPr>
        <w:t>ое</w:t>
      </w:r>
      <w:r w:rsidR="00862EAC" w:rsidRPr="00ED4411">
        <w:rPr>
          <w:sz w:val="24"/>
          <w:szCs w:val="24"/>
        </w:rPr>
        <w:t>, но при этом допущена существенная ошибка, или неполный, несвязный.</w:t>
      </w:r>
    </w:p>
    <w:p w:rsidR="001C41D8" w:rsidRDefault="001C41D8" w:rsidP="001C41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письменный доклад правильно оформлен в соответствии с требованиями (титульный лист, 12 шрифт, объем не более 3 листов, список используемой литературы). </w:t>
      </w:r>
    </w:p>
    <w:p w:rsidR="001C41D8" w:rsidRPr="00ED4411" w:rsidRDefault="001C41D8" w:rsidP="001C41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16AA">
        <w:rPr>
          <w:sz w:val="24"/>
          <w:szCs w:val="24"/>
        </w:rPr>
        <w:t xml:space="preserve">при оформлении </w:t>
      </w:r>
      <w:r>
        <w:rPr>
          <w:sz w:val="24"/>
          <w:szCs w:val="24"/>
        </w:rPr>
        <w:t xml:space="preserve">презентация </w:t>
      </w:r>
      <w:r w:rsidR="008E16AA">
        <w:rPr>
          <w:sz w:val="24"/>
          <w:szCs w:val="24"/>
        </w:rPr>
        <w:t xml:space="preserve">незначительно нарушены </w:t>
      </w:r>
      <w:r>
        <w:rPr>
          <w:sz w:val="24"/>
          <w:szCs w:val="24"/>
        </w:rPr>
        <w:t xml:space="preserve"> общеприняты</w:t>
      </w:r>
      <w:r w:rsidR="008E16AA">
        <w:rPr>
          <w:sz w:val="24"/>
          <w:szCs w:val="24"/>
        </w:rPr>
        <w:t>е</w:t>
      </w:r>
      <w:r>
        <w:rPr>
          <w:sz w:val="24"/>
          <w:szCs w:val="24"/>
        </w:rPr>
        <w:t xml:space="preserve"> нор</w:t>
      </w:r>
      <w:r w:rsidR="008E16AA">
        <w:rPr>
          <w:sz w:val="24"/>
          <w:szCs w:val="24"/>
        </w:rPr>
        <w:t>мы</w:t>
      </w:r>
      <w:r>
        <w:rPr>
          <w:sz w:val="24"/>
          <w:szCs w:val="24"/>
        </w:rPr>
        <w:t xml:space="preserve"> оформления электронной презентации (</w:t>
      </w:r>
      <w:r w:rsidR="0038763F">
        <w:rPr>
          <w:sz w:val="24"/>
          <w:szCs w:val="24"/>
        </w:rPr>
        <w:t>слайдов больше15</w:t>
      </w:r>
      <w:r>
        <w:rPr>
          <w:sz w:val="24"/>
          <w:szCs w:val="24"/>
        </w:rPr>
        <w:t>)</w:t>
      </w:r>
    </w:p>
    <w:p w:rsidR="0038763F" w:rsidRDefault="00862EAC" w:rsidP="00862EAC">
      <w:pPr>
        <w:pStyle w:val="a3"/>
        <w:rPr>
          <w:sz w:val="24"/>
          <w:szCs w:val="24"/>
        </w:rPr>
      </w:pPr>
      <w:r w:rsidRPr="00ED4411">
        <w:rPr>
          <w:sz w:val="24"/>
          <w:szCs w:val="24"/>
        </w:rPr>
        <w:t xml:space="preserve">            </w:t>
      </w:r>
      <w:r w:rsidRPr="00ED4411">
        <w:rPr>
          <w:b/>
          <w:sz w:val="24"/>
          <w:szCs w:val="24"/>
        </w:rPr>
        <w:t>Отметка «2»:</w:t>
      </w:r>
      <w:r w:rsidRPr="00ED4411">
        <w:rPr>
          <w:sz w:val="24"/>
          <w:szCs w:val="24"/>
        </w:rPr>
        <w:t xml:space="preserve"> </w:t>
      </w:r>
    </w:p>
    <w:p w:rsidR="00862EAC" w:rsidRDefault="0038763F" w:rsidP="00862E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EAC" w:rsidRPr="00ED4411">
        <w:rPr>
          <w:sz w:val="24"/>
          <w:szCs w:val="24"/>
        </w:rPr>
        <w:t>при</w:t>
      </w:r>
      <w:r>
        <w:rPr>
          <w:sz w:val="24"/>
          <w:szCs w:val="24"/>
        </w:rPr>
        <w:t xml:space="preserve"> устном </w:t>
      </w:r>
      <w:r w:rsidR="00862EAC" w:rsidRPr="00ED4411">
        <w:rPr>
          <w:sz w:val="24"/>
          <w:szCs w:val="24"/>
        </w:rPr>
        <w:t xml:space="preserve"> ответе </w:t>
      </w:r>
      <w:r>
        <w:rPr>
          <w:sz w:val="24"/>
          <w:szCs w:val="24"/>
        </w:rPr>
        <w:t xml:space="preserve">и в письменном докладе </w:t>
      </w:r>
      <w:r w:rsidR="00862EAC" w:rsidRPr="00ED4411">
        <w:rPr>
          <w:sz w:val="24"/>
          <w:szCs w:val="24"/>
        </w:rPr>
        <w:t>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38763F" w:rsidRPr="00ED4411" w:rsidRDefault="0038763F" w:rsidP="00862EAC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презентация не соответствует содержанию устного ответа и письменному докладу.</w:t>
      </w:r>
    </w:p>
    <w:p w:rsidR="0038763F" w:rsidRDefault="00862EAC" w:rsidP="00862EAC">
      <w:pPr>
        <w:pStyle w:val="a3"/>
        <w:rPr>
          <w:sz w:val="24"/>
          <w:szCs w:val="24"/>
        </w:rPr>
      </w:pPr>
      <w:r w:rsidRPr="00ED4411">
        <w:rPr>
          <w:sz w:val="24"/>
          <w:szCs w:val="24"/>
        </w:rPr>
        <w:t xml:space="preserve">            </w:t>
      </w:r>
      <w:r w:rsidRPr="00ED4411">
        <w:rPr>
          <w:b/>
          <w:sz w:val="24"/>
          <w:szCs w:val="24"/>
        </w:rPr>
        <w:t>Отметка «1»:</w:t>
      </w:r>
      <w:r w:rsidRPr="00ED4411">
        <w:rPr>
          <w:sz w:val="24"/>
          <w:szCs w:val="24"/>
        </w:rPr>
        <w:t xml:space="preserve"> </w:t>
      </w:r>
    </w:p>
    <w:p w:rsidR="00862EAC" w:rsidRDefault="0038763F" w:rsidP="00862E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EAC" w:rsidRPr="00ED4411">
        <w:rPr>
          <w:sz w:val="24"/>
          <w:szCs w:val="24"/>
        </w:rPr>
        <w:t xml:space="preserve">отсутствие </w:t>
      </w:r>
      <w:r>
        <w:rPr>
          <w:sz w:val="24"/>
          <w:szCs w:val="24"/>
        </w:rPr>
        <w:t xml:space="preserve">устного </w:t>
      </w:r>
      <w:r w:rsidR="00862EAC" w:rsidRPr="00ED4411">
        <w:rPr>
          <w:sz w:val="24"/>
          <w:szCs w:val="24"/>
        </w:rPr>
        <w:t>ответа.</w:t>
      </w:r>
    </w:p>
    <w:p w:rsidR="0038763F" w:rsidRDefault="0038763F" w:rsidP="00862EAC">
      <w:pPr>
        <w:pStyle w:val="a3"/>
        <w:rPr>
          <w:sz w:val="24"/>
          <w:szCs w:val="24"/>
        </w:rPr>
      </w:pPr>
      <w:r>
        <w:rPr>
          <w:sz w:val="24"/>
          <w:szCs w:val="24"/>
        </w:rPr>
        <w:t>- отсутствие письменного доклада.</w:t>
      </w:r>
    </w:p>
    <w:p w:rsidR="0038763F" w:rsidRPr="00ED4411" w:rsidRDefault="0038763F" w:rsidP="00862EAC">
      <w:pPr>
        <w:pStyle w:val="a3"/>
        <w:rPr>
          <w:sz w:val="24"/>
          <w:szCs w:val="24"/>
        </w:rPr>
      </w:pPr>
      <w:r>
        <w:rPr>
          <w:sz w:val="24"/>
          <w:szCs w:val="24"/>
        </w:rPr>
        <w:t>- отсутствие презентации.</w:t>
      </w:r>
    </w:p>
    <w:p w:rsidR="00862EAC" w:rsidRDefault="00862EAC" w:rsidP="00862EAC">
      <w:pPr>
        <w:pStyle w:val="a3"/>
        <w:jc w:val="center"/>
      </w:pPr>
    </w:p>
    <w:p w:rsidR="00862EAC" w:rsidRDefault="00862EAC" w:rsidP="00862EAC">
      <w:pPr>
        <w:ind w:left="360"/>
      </w:pPr>
    </w:p>
    <w:sectPr w:rsidR="00862EAC" w:rsidSect="0031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5BBC"/>
    <w:multiLevelType w:val="hybridMultilevel"/>
    <w:tmpl w:val="C8A4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E5"/>
    <w:rsid w:val="001C41D8"/>
    <w:rsid w:val="00314FC2"/>
    <w:rsid w:val="0038763F"/>
    <w:rsid w:val="004C3895"/>
    <w:rsid w:val="00554B32"/>
    <w:rsid w:val="005D30E5"/>
    <w:rsid w:val="007C6B72"/>
    <w:rsid w:val="00862EAC"/>
    <w:rsid w:val="008E16AA"/>
    <w:rsid w:val="00B6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Computer</cp:lastModifiedBy>
  <cp:revision>6</cp:revision>
  <dcterms:created xsi:type="dcterms:W3CDTF">2016-12-15T08:10:00Z</dcterms:created>
  <dcterms:modified xsi:type="dcterms:W3CDTF">2016-12-26T08:41:00Z</dcterms:modified>
</cp:coreProperties>
</file>